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Default="005F4A8B">
      <w:pPr>
        <w:ind w:right="2551"/>
        <w:jc w:val="both"/>
        <w:rPr>
          <w:rFonts w:ascii="Arial" w:hAnsi="Arial" w:cs="Arial"/>
          <w:b/>
          <w:sz w:val="22"/>
          <w:szCs w:val="22"/>
        </w:rPr>
      </w:pPr>
    </w:p>
    <w:p w:rsidR="005F4A8B"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Default="005F4A8B">
      <w:pPr>
        <w:pStyle w:val="Fuzeile"/>
        <w:tabs>
          <w:tab w:val="clear" w:pos="4536"/>
          <w:tab w:val="clear" w:pos="90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22"/>
        </w:rPr>
      </w:pPr>
    </w:p>
    <w:p w:rsidR="005F4A8B" w:rsidRDefault="006918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rFonts w:ascii="Arial" w:hAnsi="Arial" w:cs="Arial"/>
          <w:sz w:val="16"/>
        </w:rPr>
      </w:pPr>
      <w:r>
        <w:rPr>
          <w:rFonts w:ascii="Arial" w:hAnsi="Arial" w:cs="Arial"/>
        </w:rPr>
        <w:pict>
          <v:shapetype id="_x0000_t202" coordsize="21600,21600" o:spt="202" path="m,l,21600r21600,l21600,xe">
            <v:stroke joinstyle="miter"/>
            <v:path gradientshapeok="t" o:connecttype="rect"/>
          </v:shapetype>
          <v:shape id="_x0000_s1037" type="#_x0000_t202" style="position:absolute;left:0;text-align:left;margin-left:361.35pt;margin-top:6.7pt;width:153.25pt;height:158.25pt;z-index:1" filled="f" stroked="f">
            <v:textbox style="mso-next-textbox:#_x0000_s1037">
              <w:txbxContent>
                <w:p w:rsidR="007D5FEA" w:rsidRPr="003340D1" w:rsidRDefault="00334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Your press contact</w:t>
                  </w:r>
                  <w:r w:rsidR="007D5FEA" w:rsidRPr="003340D1">
                    <w:rPr>
                      <w:rFonts w:ascii="Arial" w:hAnsi="Arial" w:cs="Arial"/>
                      <w:sz w:val="16"/>
                      <w:lang w:val="en-GB"/>
                    </w:rPr>
                    <w:t>:</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lang w:val="en-GB"/>
                    </w:rPr>
                  </w:pP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lang w:val="en-GB"/>
                    </w:rPr>
                  </w:pPr>
                </w:p>
                <w:p w:rsidR="007D5FEA" w:rsidRPr="003340D1"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b/>
                      <w:sz w:val="16"/>
                      <w:lang w:val="en-GB"/>
                    </w:rPr>
                    <w:t>Philipp Schulte-Derne</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Marketing</w:t>
                  </w:r>
                  <w:r w:rsidR="003340D1">
                    <w:rPr>
                      <w:rFonts w:ascii="Arial" w:hAnsi="Arial" w:cs="Arial"/>
                      <w:sz w:val="16"/>
                      <w:lang w:val="en-GB"/>
                    </w:rPr>
                    <w:t xml:space="preserve"> a</w:t>
                  </w:r>
                  <w:r w:rsidR="009B2B76" w:rsidRPr="003340D1">
                    <w:rPr>
                      <w:rFonts w:ascii="Arial" w:hAnsi="Arial" w:cs="Arial"/>
                      <w:sz w:val="16"/>
                      <w:lang w:val="en-GB"/>
                    </w:rPr>
                    <w:t>nd Internet</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lang w:val="en-GB"/>
                    </w:rPr>
                  </w:pPr>
                </w:p>
                <w:p w:rsidR="007D5FEA" w:rsidRPr="003340D1" w:rsidRDefault="003340D1"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Telephone</w:t>
                  </w:r>
                  <w:r w:rsidR="00883890" w:rsidRPr="003340D1">
                    <w:rPr>
                      <w:rFonts w:ascii="Arial" w:hAnsi="Arial" w:cs="Arial"/>
                      <w:sz w:val="16"/>
                      <w:lang w:val="en-GB"/>
                    </w:rPr>
                    <w:t xml:space="preserve"> </w:t>
                  </w:r>
                  <w:r>
                    <w:rPr>
                      <w:rFonts w:ascii="Arial" w:hAnsi="Arial" w:cs="Arial"/>
                      <w:sz w:val="16"/>
                      <w:lang w:val="en-GB"/>
                    </w:rPr>
                    <w:tab/>
                  </w:r>
                  <w:r w:rsidR="00883890" w:rsidRPr="003340D1">
                    <w:rPr>
                      <w:rFonts w:ascii="Arial" w:hAnsi="Arial" w:cs="Arial"/>
                      <w:sz w:val="16"/>
                      <w:lang w:val="en-GB"/>
                    </w:rPr>
                    <w:t xml:space="preserve">+49 </w:t>
                  </w:r>
                  <w:r w:rsidR="009B2B76" w:rsidRPr="003340D1">
                    <w:rPr>
                      <w:rFonts w:ascii="Arial" w:hAnsi="Arial" w:cs="Arial"/>
                      <w:sz w:val="16"/>
                      <w:lang w:val="en-GB"/>
                    </w:rPr>
                    <w:t>7022 702-129</w:t>
                  </w:r>
                </w:p>
                <w:p w:rsidR="007D5FEA" w:rsidRPr="003340D1"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 xml:space="preserve">Fax       </w:t>
                  </w:r>
                  <w:r w:rsidR="003340D1">
                    <w:rPr>
                      <w:rFonts w:ascii="Arial" w:hAnsi="Arial" w:cs="Arial"/>
                      <w:sz w:val="16"/>
                      <w:lang w:val="en-GB"/>
                    </w:rPr>
                    <w:tab/>
                  </w:r>
                  <w:r w:rsidRPr="003340D1">
                    <w:rPr>
                      <w:rFonts w:ascii="Arial" w:hAnsi="Arial" w:cs="Arial"/>
                      <w:sz w:val="16"/>
                      <w:lang w:val="en-GB"/>
                    </w:rPr>
                    <w:t xml:space="preserve">+49 </w:t>
                  </w:r>
                  <w:r w:rsidR="009B2B76" w:rsidRPr="003340D1">
                    <w:rPr>
                      <w:rFonts w:ascii="Arial" w:hAnsi="Arial" w:cs="Arial"/>
                      <w:sz w:val="16"/>
                      <w:lang w:val="en-GB"/>
                    </w:rPr>
                    <w:t>7022 702-101</w:t>
                  </w:r>
                </w:p>
                <w:p w:rsidR="007D5FEA" w:rsidRPr="003340D1"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t>Philipp.schulte-derne@holzher.com</w:t>
                  </w:r>
                </w:p>
                <w:p w:rsidR="007D5FEA" w:rsidRPr="003340D1"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sz w:val="16"/>
                      <w:lang w:val="en-GB"/>
                    </w:rPr>
                    <w:br/>
                  </w:r>
                  <w:r w:rsidRPr="003340D1">
                    <w:rPr>
                      <w:rFonts w:ascii="Arial" w:hAnsi="Arial" w:cs="Arial"/>
                      <w:sz w:val="16"/>
                      <w:lang w:val="en-GB"/>
                    </w:rPr>
                    <w:br/>
                  </w:r>
                  <w:r w:rsidR="003340D1" w:rsidRPr="003340D1">
                    <w:rPr>
                      <w:rFonts w:ascii="Arial" w:hAnsi="Arial" w:cs="Arial"/>
                      <w:sz w:val="16"/>
                      <w:lang w:val="en-GB"/>
                    </w:rPr>
                    <w:t>Words in total</w:t>
                  </w:r>
                  <w:r w:rsidRPr="003340D1">
                    <w:rPr>
                      <w:rFonts w:ascii="Arial" w:hAnsi="Arial" w:cs="Arial"/>
                      <w:sz w:val="16"/>
                      <w:lang w:val="en-GB"/>
                    </w:rPr>
                    <w:t xml:space="preserve">: </w:t>
                  </w:r>
                  <w:r w:rsidRPr="003340D1">
                    <w:rPr>
                      <w:rFonts w:ascii="Arial" w:hAnsi="Arial" w:cs="Arial"/>
                      <w:sz w:val="16"/>
                      <w:lang w:val="en-GB"/>
                    </w:rPr>
                    <w:fldChar w:fldCharType="begin"/>
                  </w:r>
                  <w:r w:rsidRPr="003340D1">
                    <w:rPr>
                      <w:rFonts w:ascii="Arial" w:hAnsi="Arial" w:cs="Arial"/>
                      <w:sz w:val="16"/>
                      <w:lang w:val="en-GB"/>
                    </w:rPr>
                    <w:instrText xml:space="preserve"> NUMWORDS  \# "0"  \* MERGEFORMAT </w:instrText>
                  </w:r>
                  <w:r w:rsidRPr="003340D1">
                    <w:rPr>
                      <w:rFonts w:ascii="Arial" w:hAnsi="Arial" w:cs="Arial"/>
                      <w:sz w:val="16"/>
                      <w:lang w:val="en-GB"/>
                    </w:rPr>
                    <w:fldChar w:fldCharType="separate"/>
                  </w:r>
                  <w:r w:rsidR="00950325">
                    <w:rPr>
                      <w:rFonts w:ascii="Arial" w:hAnsi="Arial" w:cs="Arial"/>
                      <w:noProof/>
                      <w:sz w:val="16"/>
                      <w:lang w:val="en-GB"/>
                    </w:rPr>
                    <w:t>696</w:t>
                  </w:r>
                  <w:r w:rsidRPr="003340D1">
                    <w:rPr>
                      <w:rFonts w:ascii="Arial" w:hAnsi="Arial" w:cs="Arial"/>
                      <w:sz w:val="16"/>
                      <w:lang w:val="en-GB"/>
                    </w:rPr>
                    <w:fldChar w:fldCharType="end"/>
                  </w:r>
                </w:p>
                <w:p w:rsidR="007D5FEA" w:rsidRPr="003340D1" w:rsidRDefault="003340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lang w:val="en-GB"/>
                    </w:rPr>
                  </w:pPr>
                  <w:r w:rsidRPr="003340D1">
                    <w:rPr>
                      <w:rFonts w:ascii="Arial" w:hAnsi="Arial" w:cs="Arial"/>
                      <w:sz w:val="16"/>
                      <w:lang w:val="en-GB"/>
                    </w:rPr>
                    <w:t>Character</w:t>
                  </w:r>
                  <w:r w:rsidR="00804485" w:rsidRPr="003340D1">
                    <w:rPr>
                      <w:rFonts w:ascii="Arial" w:hAnsi="Arial" w:cs="Arial"/>
                      <w:sz w:val="16"/>
                      <w:lang w:val="en-GB"/>
                    </w:rPr>
                    <w:t xml:space="preserve"> (</w:t>
                  </w:r>
                  <w:r w:rsidRPr="003340D1">
                    <w:rPr>
                      <w:rFonts w:ascii="Arial" w:hAnsi="Arial" w:cs="Arial"/>
                      <w:sz w:val="16"/>
                      <w:lang w:val="en-GB"/>
                    </w:rPr>
                    <w:t>with</w:t>
                  </w:r>
                  <w:r w:rsidR="00804485" w:rsidRPr="003340D1">
                    <w:rPr>
                      <w:rFonts w:ascii="Arial" w:hAnsi="Arial" w:cs="Arial"/>
                      <w:sz w:val="16"/>
                      <w:lang w:val="en-GB"/>
                    </w:rPr>
                    <w:t xml:space="preserve"> </w:t>
                  </w:r>
                  <w:r w:rsidRPr="003340D1">
                    <w:rPr>
                      <w:rFonts w:ascii="Arial" w:hAnsi="Arial" w:cs="Arial"/>
                      <w:sz w:val="16"/>
                      <w:lang w:val="en-GB"/>
                    </w:rPr>
                    <w:t>space character</w:t>
                  </w:r>
                  <w:r w:rsidR="00804485" w:rsidRPr="003340D1">
                    <w:rPr>
                      <w:rFonts w:ascii="Arial" w:hAnsi="Arial" w:cs="Arial"/>
                      <w:sz w:val="16"/>
                      <w:lang w:val="en-GB"/>
                    </w:rPr>
                    <w:t xml:space="preserve">): </w:t>
                  </w:r>
                  <w:r w:rsidR="00A85616" w:rsidRPr="003340D1">
                    <w:rPr>
                      <w:rFonts w:ascii="Arial" w:hAnsi="Arial" w:cs="Arial"/>
                      <w:sz w:val="16"/>
                      <w:lang w:val="en-GB"/>
                    </w:rPr>
                    <w:fldChar w:fldCharType="begin"/>
                  </w:r>
                  <w:r w:rsidR="00A85616" w:rsidRPr="003340D1">
                    <w:rPr>
                      <w:rFonts w:ascii="Arial" w:hAnsi="Arial" w:cs="Arial"/>
                      <w:sz w:val="16"/>
                      <w:lang w:val="en-GB"/>
                    </w:rPr>
                    <w:instrText xml:space="preserve"> DOCPROPERTY  Keywords </w:instrText>
                  </w:r>
                  <w:r w:rsidR="00A85616" w:rsidRPr="003340D1">
                    <w:rPr>
                      <w:rFonts w:ascii="Arial" w:hAnsi="Arial" w:cs="Arial"/>
                      <w:sz w:val="16"/>
                      <w:lang w:val="en-GB"/>
                    </w:rPr>
                    <w:fldChar w:fldCharType="end"/>
                  </w:r>
                  <w:r w:rsidR="00A85616" w:rsidRPr="003340D1">
                    <w:rPr>
                      <w:rFonts w:ascii="Arial" w:hAnsi="Arial" w:cs="Arial"/>
                      <w:sz w:val="16"/>
                      <w:lang w:val="en-GB"/>
                    </w:rPr>
                    <w:fldChar w:fldCharType="begin"/>
                  </w:r>
                  <w:r w:rsidR="00A85616" w:rsidRPr="003340D1">
                    <w:rPr>
                      <w:rFonts w:ascii="Arial" w:hAnsi="Arial" w:cs="Arial"/>
                      <w:sz w:val="16"/>
                      <w:lang w:val="en-GB"/>
                    </w:rPr>
                    <w:instrText xml:space="preserve"> DOCPROPERTY  CharactersWithSpaces </w:instrText>
                  </w:r>
                  <w:r w:rsidR="00A85616" w:rsidRPr="003340D1">
                    <w:rPr>
                      <w:rFonts w:ascii="Arial" w:hAnsi="Arial" w:cs="Arial"/>
                      <w:sz w:val="16"/>
                      <w:lang w:val="en-GB"/>
                    </w:rPr>
                    <w:fldChar w:fldCharType="separate"/>
                  </w:r>
                  <w:r w:rsidR="00950325">
                    <w:rPr>
                      <w:rFonts w:ascii="Arial" w:hAnsi="Arial" w:cs="Arial"/>
                      <w:sz w:val="16"/>
                      <w:lang w:val="en-GB"/>
                    </w:rPr>
                    <w:t>4260</w:t>
                  </w:r>
                  <w:bookmarkStart w:id="0" w:name="_GoBack"/>
                  <w:bookmarkEnd w:id="0"/>
                  <w:r w:rsidR="00A85616" w:rsidRPr="003340D1">
                    <w:rPr>
                      <w:rFonts w:ascii="Arial" w:hAnsi="Arial" w:cs="Arial"/>
                      <w:sz w:val="16"/>
                      <w:lang w:val="en-GB"/>
                    </w:rPr>
                    <w:fldChar w:fldCharType="end"/>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p>
                <w:p w:rsidR="007D5FEA" w:rsidRPr="003340D1"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lang w:val="en-GB"/>
                    </w:rPr>
                  </w:pPr>
                  <w:r w:rsidRPr="003340D1">
                    <w:rPr>
                      <w:rFonts w:ascii="Arial" w:hAnsi="Arial" w:cs="Arial"/>
                      <w:b/>
                      <w:sz w:val="16"/>
                      <w:lang w:val="en-GB"/>
                    </w:rPr>
                    <w:fldChar w:fldCharType="begin"/>
                  </w:r>
                  <w:r w:rsidRPr="003340D1">
                    <w:rPr>
                      <w:rFonts w:ascii="Arial" w:hAnsi="Arial" w:cs="Arial"/>
                      <w:b/>
                      <w:sz w:val="16"/>
                      <w:lang w:val="en-GB"/>
                    </w:rPr>
                    <w:instrText xml:space="preserve"> DATE  \@ "MMMM yyyy"  \* MERGEFORMAT </w:instrText>
                  </w:r>
                  <w:r w:rsidRPr="003340D1">
                    <w:rPr>
                      <w:rFonts w:ascii="Arial" w:hAnsi="Arial" w:cs="Arial"/>
                      <w:b/>
                      <w:sz w:val="16"/>
                      <w:lang w:val="en-GB"/>
                    </w:rPr>
                    <w:fldChar w:fldCharType="separate"/>
                  </w:r>
                  <w:r w:rsidR="00AA64F4">
                    <w:rPr>
                      <w:rFonts w:ascii="Arial" w:hAnsi="Arial" w:cs="Arial"/>
                      <w:b/>
                      <w:noProof/>
                      <w:sz w:val="16"/>
                      <w:lang w:val="en-GB"/>
                    </w:rPr>
                    <w:t>May 2015</w:t>
                  </w:r>
                  <w:r w:rsidRPr="003340D1">
                    <w:rPr>
                      <w:rFonts w:ascii="Arial" w:hAnsi="Arial" w:cs="Arial"/>
                      <w:b/>
                      <w:sz w:val="16"/>
                      <w:lang w:val="en-GB"/>
                    </w:rPr>
                    <w:fldChar w:fldCharType="end"/>
                  </w:r>
                </w:p>
                <w:p w:rsidR="007D5FEA" w:rsidRPr="003340D1" w:rsidRDefault="007D5FEA">
                  <w:pPr>
                    <w:pStyle w:val="berschrift4"/>
                    <w:ind w:left="7080"/>
                    <w:rPr>
                      <w:lang w:val="en-GB"/>
                    </w:rPr>
                  </w:pPr>
                  <w:r w:rsidRPr="003340D1">
                    <w:rPr>
                      <w:rFonts w:ascii="Arial" w:hAnsi="Arial" w:cs="Arial"/>
                      <w:sz w:val="16"/>
                      <w:lang w:val="en-GB"/>
                    </w:rPr>
                    <w:t>Datum</w:t>
                  </w:r>
                </w:p>
                <w:p w:rsidR="007D5FEA" w:rsidRPr="003340D1"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lang w:val="en-GB"/>
                    </w:rPr>
                  </w:pPr>
                </w:p>
              </w:txbxContent>
            </v:textbox>
          </v:shape>
        </w:pict>
      </w:r>
    </w:p>
    <w:p w:rsidR="005F4A8B" w:rsidRPr="003340D1" w:rsidRDefault="003340D1">
      <w:pPr>
        <w:tabs>
          <w:tab w:val="left" w:pos="7875"/>
        </w:tabs>
        <w:ind w:right="-1"/>
        <w:jc w:val="both"/>
        <w:rPr>
          <w:rFonts w:ascii="Arial" w:hAnsi="Arial" w:cs="Arial"/>
          <w:caps/>
          <w:sz w:val="22"/>
          <w:lang w:val="en-US"/>
        </w:rPr>
      </w:pPr>
      <w:r w:rsidRPr="003340D1">
        <w:rPr>
          <w:rFonts w:ascii="Arial" w:hAnsi="Arial" w:cs="Arial"/>
          <w:caps/>
          <w:sz w:val="36"/>
          <w:szCs w:val="36"/>
        </w:rPr>
        <w:t>Press Release</w:t>
      </w:r>
    </w:p>
    <w:p w:rsidR="005F4A8B" w:rsidRPr="00804485" w:rsidRDefault="005F4A8B">
      <w:pPr>
        <w:tabs>
          <w:tab w:val="left" w:pos="7875"/>
        </w:tabs>
        <w:ind w:right="-1"/>
        <w:jc w:val="both"/>
        <w:rPr>
          <w:rFonts w:ascii="Arial" w:hAnsi="Arial" w:cs="Arial"/>
          <w:sz w:val="22"/>
          <w:lang w:val="en-US"/>
        </w:rPr>
      </w:pPr>
    </w:p>
    <w:p w:rsidR="005F4A8B" w:rsidRPr="00804485" w:rsidRDefault="005F4A8B">
      <w:pPr>
        <w:tabs>
          <w:tab w:val="left" w:pos="6946"/>
        </w:tabs>
        <w:spacing w:line="360" w:lineRule="auto"/>
        <w:ind w:right="-1"/>
        <w:jc w:val="both"/>
        <w:rPr>
          <w:rFonts w:ascii="Arial" w:hAnsi="Arial" w:cs="Arial"/>
          <w:b/>
          <w:sz w:val="32"/>
          <w:szCs w:val="32"/>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lang w:val="en-US"/>
        </w:rPr>
      </w:pPr>
    </w:p>
    <w:p w:rsidR="000A7CB2" w:rsidRPr="00804485" w:rsidRDefault="000A7CB2" w:rsidP="009D4ABC">
      <w:pPr>
        <w:rPr>
          <w:rFonts w:ascii="Arial" w:hAnsi="Arial" w:cs="Arial"/>
          <w:b/>
          <w:sz w:val="32"/>
          <w:szCs w:val="32"/>
          <w:lang w:val="en-US"/>
        </w:rPr>
      </w:pPr>
    </w:p>
    <w:p w:rsidR="00AA64F4" w:rsidRDefault="00AA64F4" w:rsidP="00172AFD">
      <w:pPr>
        <w:pStyle w:val="NurText"/>
        <w:spacing w:line="360" w:lineRule="auto"/>
        <w:rPr>
          <w:rFonts w:ascii="Arial" w:eastAsia="SimSun" w:hAnsi="Arial" w:cs="Arial"/>
          <w:b/>
          <w:color w:val="000000"/>
          <w:sz w:val="32"/>
          <w:szCs w:val="32"/>
          <w:lang w:val="en-US" w:eastAsia="zh-CN"/>
        </w:rPr>
      </w:pPr>
      <w:r w:rsidRPr="00AA64F4">
        <w:rPr>
          <w:rFonts w:ascii="Arial" w:eastAsia="SimSun" w:hAnsi="Arial" w:cs="Arial"/>
          <w:b/>
          <w:color w:val="000000"/>
          <w:sz w:val="32"/>
          <w:szCs w:val="32"/>
          <w:lang w:val="en-US" w:eastAsia="zh-CN"/>
        </w:rPr>
        <w:t>The new TECTRA 6120 classic and the TECTRA 6120 power series - strong partners for your cutting needs</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With the TECTRA 6120 classic and TECTRA 6120 power </w:t>
      </w:r>
      <w:proofErr w:type="gramStart"/>
      <w:r w:rsidRPr="00AA64F4">
        <w:rPr>
          <w:rFonts w:ascii="Arial" w:hAnsi="Arial"/>
          <w:color w:val="000000"/>
          <w:sz w:val="24"/>
          <w:lang w:val="en-US" w:eastAsia="en-US" w:bidi="en-US"/>
        </w:rPr>
        <w:t>panel cutting</w:t>
      </w:r>
      <w:proofErr w:type="gramEnd"/>
      <w:r w:rsidRPr="00AA64F4">
        <w:rPr>
          <w:rFonts w:ascii="Arial" w:hAnsi="Arial"/>
          <w:color w:val="000000"/>
          <w:sz w:val="24"/>
          <w:lang w:val="en-US" w:eastAsia="en-US" w:bidi="en-US"/>
        </w:rPr>
        <w:t xml:space="preserve"> saws, HOLZ-HER has introduced a new era in equipment and precision for cutting in craft and suppler shops.  The new TECTRA panel cutting saws offer a saw blade protrusion of 83 mm on the Classic version and 95 mm on the Power model.</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The Classic is available with 7.5 kW and 11 kW motors. The Power version is already equipped with a powerful 11 kW drive for high performance and package cuts and can even be upgraded to a 15 kW motor with infinite speed control.</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With available cutting lengths of 3,100 mm and 4,400 mm, the TECTRA 6120 Classic is ideal for cutting highly varying types of panel material. Cutting lengths of 3,100 mm and up to 4,250 mm in the long version offer the right solution for all space situations and applications. </w:t>
      </w:r>
      <w:proofErr w:type="gramStart"/>
      <w:r w:rsidRPr="00AA64F4">
        <w:rPr>
          <w:rFonts w:ascii="Arial" w:hAnsi="Arial"/>
          <w:color w:val="000000"/>
          <w:sz w:val="24"/>
          <w:lang w:val="en-US" w:eastAsia="en-US" w:bidi="en-US"/>
        </w:rPr>
        <w:t>Three versions of the TECTRA with 95 mm saw blade protrusion are available: the Power version for highly varying cuts and charging from the front; the TECTRA 6120 lift with lifting table for efficient package cuts and the TECTRA 6120 dynamic equipped with a maximum cutting depth of 6,500 mm making it ideal for charging with the new HOLZ-HER Store Master storage system.</w:t>
      </w:r>
      <w:proofErr w:type="gramEnd"/>
      <w:r w:rsidRPr="00AA64F4">
        <w:rPr>
          <w:rFonts w:ascii="Arial" w:hAnsi="Arial"/>
          <w:color w:val="000000"/>
          <w:sz w:val="24"/>
          <w:lang w:val="en-US" w:eastAsia="en-US" w:bidi="en-US"/>
        </w:rPr>
        <w:t xml:space="preserve">  </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roofErr w:type="gramStart"/>
      <w:r w:rsidRPr="00AA64F4">
        <w:rPr>
          <w:rFonts w:ascii="Arial" w:hAnsi="Arial"/>
          <w:color w:val="000000"/>
          <w:sz w:val="24"/>
          <w:lang w:val="en-US" w:eastAsia="en-US" w:bidi="en-US"/>
        </w:rPr>
        <w:lastRenderedPageBreak/>
        <w:t>Naturally</w:t>
      </w:r>
      <w:proofErr w:type="gramEnd"/>
      <w:r w:rsidRPr="00AA64F4">
        <w:rPr>
          <w:rFonts w:ascii="Arial" w:hAnsi="Arial"/>
          <w:color w:val="000000"/>
          <w:sz w:val="24"/>
          <w:lang w:val="en-US" w:eastAsia="en-US" w:bidi="en-US"/>
        </w:rPr>
        <w:t xml:space="preserve"> the new TECTRA series offers precision technology with ground linear guides on the sawing carriage, rip fence and floating clamps. Feed rates of up to 70 m/min (Classic) and 100 m/min (Power) on the sawing carriage ensure short cycle times. The solid design of the machine stand and optimized evacuation guide ensure optimum, uniform cutting quality.</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
    <w:p w:rsidR="00AA64F4" w:rsidRPr="00AA64F4" w:rsidRDefault="00AA64F4" w:rsidP="00AA64F4">
      <w:pPr>
        <w:spacing w:after="200" w:line="276" w:lineRule="auto"/>
        <w:rPr>
          <w:rFonts w:ascii="Calibri" w:eastAsia="Calibri" w:hAnsi="Calibri" w:cs="Arial"/>
          <w:b/>
          <w:sz w:val="24"/>
          <w:szCs w:val="24"/>
          <w:lang w:val="en-US" w:eastAsia="en-US" w:bidi="en-US"/>
        </w:rPr>
      </w:pPr>
      <w:r w:rsidRPr="00AA64F4">
        <w:rPr>
          <w:rFonts w:ascii="Calibri" w:eastAsia="Calibri" w:hAnsi="Calibri"/>
          <w:b/>
          <w:sz w:val="24"/>
          <w:szCs w:val="22"/>
          <w:lang w:val="en-US" w:eastAsia="en-US" w:bidi="en-US"/>
        </w:rPr>
        <w:t>New Design and Equipment Package</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In addition to the machine design HOLZ-</w:t>
      </w:r>
      <w:proofErr w:type="gramStart"/>
      <w:r w:rsidRPr="00AA64F4">
        <w:rPr>
          <w:rFonts w:ascii="Arial" w:hAnsi="Arial"/>
          <w:color w:val="000000"/>
          <w:sz w:val="24"/>
          <w:lang w:val="en-US" w:eastAsia="en-US" w:bidi="en-US"/>
        </w:rPr>
        <w:t>HER</w:t>
      </w:r>
      <w:proofErr w:type="gramEnd"/>
      <w:r w:rsidRPr="00AA64F4">
        <w:rPr>
          <w:rFonts w:ascii="Arial" w:hAnsi="Arial"/>
          <w:color w:val="000000"/>
          <w:sz w:val="24"/>
          <w:lang w:val="en-US" w:eastAsia="en-US" w:bidi="en-US"/>
        </w:rPr>
        <w:t xml:space="preserve"> has also revised the control panels for its entire line of saws. A state-of-the-art 21.5" monitor offers a clear image of all machine functions including maximum space for label printer, keyboard and order documents.  The TECTRA 6120 Classic </w:t>
      </w:r>
      <w:proofErr w:type="gramStart"/>
      <w:r w:rsidRPr="00AA64F4">
        <w:rPr>
          <w:rFonts w:ascii="Arial" w:hAnsi="Arial"/>
          <w:color w:val="000000"/>
          <w:sz w:val="24"/>
          <w:lang w:val="en-US" w:eastAsia="en-US" w:bidi="en-US"/>
        </w:rPr>
        <w:t>is offered</w:t>
      </w:r>
      <w:proofErr w:type="gramEnd"/>
      <w:r w:rsidRPr="00AA64F4">
        <w:rPr>
          <w:rFonts w:ascii="Arial" w:hAnsi="Arial"/>
          <w:color w:val="000000"/>
          <w:sz w:val="24"/>
          <w:lang w:val="en-US" w:eastAsia="en-US" w:bidi="en-US"/>
        </w:rPr>
        <w:t xml:space="preserve"> with a comprehensive equipment package for a very interesting price/benefit ratio. </w:t>
      </w:r>
      <w:proofErr w:type="gramStart"/>
      <w:r w:rsidRPr="00AA64F4">
        <w:rPr>
          <w:rFonts w:ascii="Arial" w:hAnsi="Arial"/>
          <w:color w:val="000000"/>
          <w:sz w:val="24"/>
          <w:lang w:val="en-US" w:eastAsia="en-US" w:bidi="en-US"/>
        </w:rPr>
        <w:t>Moreover</w:t>
      </w:r>
      <w:proofErr w:type="gramEnd"/>
      <w:r w:rsidRPr="00AA64F4">
        <w:rPr>
          <w:rFonts w:ascii="Arial" w:hAnsi="Arial"/>
          <w:color w:val="000000"/>
          <w:sz w:val="24"/>
          <w:lang w:val="en-US" w:eastAsia="en-US" w:bidi="en-US"/>
        </w:rPr>
        <w:t xml:space="preserve"> on the two versions with jets, the machine table in front and in back of the sawing line as well as the front support table are provided with an air cushion. This makes the pressure beam saw perfect for handling extremely heavy and sensitive panels. The Power, Lift and Dynamic versions </w:t>
      </w:r>
      <w:proofErr w:type="gramStart"/>
      <w:r w:rsidRPr="00AA64F4">
        <w:rPr>
          <w:rFonts w:ascii="Arial" w:hAnsi="Arial"/>
          <w:color w:val="000000"/>
          <w:sz w:val="24"/>
          <w:lang w:val="en-US" w:eastAsia="en-US" w:bidi="en-US"/>
        </w:rPr>
        <w:t>are laid out for high cutting volumes and panel stacks up to 80 mm as well as equipped with air cushion tables as standard features</w:t>
      </w:r>
      <w:proofErr w:type="gramEnd"/>
      <w:r w:rsidRPr="00AA64F4">
        <w:rPr>
          <w:rFonts w:ascii="Arial" w:hAnsi="Arial"/>
          <w:color w:val="000000"/>
          <w:sz w:val="24"/>
          <w:lang w:val="en-US" w:eastAsia="en-US" w:bidi="en-US"/>
        </w:rPr>
        <w:t>.</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
    <w:p w:rsidR="00AA64F4" w:rsidRPr="00AA64F4" w:rsidRDefault="00AA64F4" w:rsidP="00AA64F4">
      <w:pPr>
        <w:spacing w:after="200" w:line="276" w:lineRule="auto"/>
        <w:rPr>
          <w:rFonts w:ascii="Calibri" w:eastAsia="Calibri" w:hAnsi="Calibri" w:cs="Arial"/>
          <w:b/>
          <w:sz w:val="24"/>
          <w:szCs w:val="24"/>
          <w:lang w:val="en-US" w:eastAsia="en-US" w:bidi="en-US"/>
        </w:rPr>
      </w:pPr>
      <w:r w:rsidRPr="00AA64F4">
        <w:rPr>
          <w:rFonts w:ascii="Calibri" w:eastAsia="Calibri" w:hAnsi="Calibri"/>
          <w:b/>
          <w:sz w:val="24"/>
          <w:szCs w:val="22"/>
          <w:lang w:val="en-US" w:eastAsia="en-US" w:bidi="en-US"/>
        </w:rPr>
        <w:t>Electronically Positioned Scoring Saw and Grooving Unit</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The position of the scoring saw on the TECTRA series </w:t>
      </w:r>
      <w:proofErr w:type="gramStart"/>
      <w:r w:rsidRPr="00AA64F4">
        <w:rPr>
          <w:rFonts w:ascii="Arial" w:hAnsi="Arial"/>
          <w:color w:val="000000"/>
          <w:sz w:val="24"/>
          <w:lang w:val="en-US" w:eastAsia="en-US" w:bidi="en-US"/>
        </w:rPr>
        <w:t>can be adjusted</w:t>
      </w:r>
      <w:proofErr w:type="gramEnd"/>
      <w:r w:rsidRPr="00AA64F4">
        <w:rPr>
          <w:rFonts w:ascii="Arial" w:hAnsi="Arial"/>
          <w:color w:val="000000"/>
          <w:sz w:val="24"/>
          <w:lang w:val="en-US" w:eastAsia="en-US" w:bidi="en-US"/>
        </w:rPr>
        <w:t xml:space="preserve"> precisely on the control panel using the two motor-driven positioning axes for height and lateral adjustment. Valuable time in changing over is saved in this way and a perfectly cut product is guaranteed. Even the basic model includes the bidirectional grooving unit with infinitely adjustable groove depth of up to 30 mm, contributing significantly to production of wide grooves and </w:t>
      </w:r>
      <w:r w:rsidRPr="00AA64F4">
        <w:rPr>
          <w:rFonts w:ascii="Arial" w:hAnsi="Arial"/>
          <w:color w:val="000000"/>
          <w:sz w:val="24"/>
          <w:lang w:val="en-US" w:eastAsia="en-US" w:bidi="en-US"/>
        </w:rPr>
        <w:lastRenderedPageBreak/>
        <w:t xml:space="preserve">flexible panels with its capability of grooving in the forward as well as reverse direction.  </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
    <w:p w:rsidR="00AA64F4" w:rsidRPr="00AA64F4" w:rsidRDefault="00AA64F4" w:rsidP="00AA64F4">
      <w:pPr>
        <w:tabs>
          <w:tab w:val="left" w:pos="283"/>
        </w:tabs>
        <w:spacing w:line="360" w:lineRule="auto"/>
        <w:jc w:val="both"/>
        <w:rPr>
          <w:rFonts w:ascii="Arial" w:hAnsi="Arial" w:cs="Arial"/>
          <w:b/>
          <w:color w:val="000000"/>
          <w:sz w:val="24"/>
          <w:szCs w:val="24"/>
          <w:lang w:val="en-US" w:eastAsia="en-US" w:bidi="en-US"/>
        </w:rPr>
      </w:pPr>
      <w:r w:rsidRPr="00AA64F4">
        <w:rPr>
          <w:rFonts w:ascii="Arial" w:hAnsi="Arial"/>
          <w:b/>
          <w:color w:val="000000"/>
          <w:sz w:val="24"/>
          <w:lang w:val="en-US" w:eastAsia="en-US" w:bidi="en-US"/>
        </w:rPr>
        <w:t>Angle Pressure Unit for Perfect Angle Cuts</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The proven angle pressure unit with its rubberized, ball bearing roller presses the material to be cut against the solid stop guide gently and precisely at right angles to the cutting line. The Power version is also available with the double, software-controlled </w:t>
      </w:r>
      <w:proofErr w:type="spellStart"/>
      <w:r w:rsidRPr="00AA64F4">
        <w:rPr>
          <w:rFonts w:ascii="Arial" w:hAnsi="Arial"/>
          <w:color w:val="000000"/>
          <w:sz w:val="24"/>
          <w:lang w:val="en-US" w:eastAsia="en-US" w:bidi="en-US"/>
        </w:rPr>
        <w:t>TwinPress</w:t>
      </w:r>
      <w:proofErr w:type="spellEnd"/>
      <w:r w:rsidRPr="00AA64F4">
        <w:rPr>
          <w:rFonts w:ascii="Arial" w:hAnsi="Arial"/>
          <w:color w:val="000000"/>
          <w:sz w:val="24"/>
          <w:lang w:val="en-US" w:eastAsia="en-US" w:bidi="en-US"/>
        </w:rPr>
        <w:t xml:space="preserve">. </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
    <w:p w:rsidR="00AA64F4" w:rsidRPr="00AA64F4" w:rsidRDefault="00AA64F4" w:rsidP="00AA64F4">
      <w:pPr>
        <w:tabs>
          <w:tab w:val="left" w:pos="283"/>
        </w:tabs>
        <w:spacing w:line="360" w:lineRule="auto"/>
        <w:jc w:val="both"/>
        <w:rPr>
          <w:rFonts w:ascii="Arial" w:hAnsi="Arial" w:cs="Arial"/>
          <w:b/>
          <w:color w:val="000000"/>
          <w:sz w:val="24"/>
          <w:szCs w:val="24"/>
          <w:lang w:val="en-US" w:eastAsia="en-US" w:bidi="en-US"/>
        </w:rPr>
      </w:pPr>
      <w:r w:rsidRPr="00AA64F4">
        <w:rPr>
          <w:rFonts w:ascii="Arial" w:hAnsi="Arial"/>
          <w:b/>
          <w:color w:val="000000"/>
          <w:sz w:val="24"/>
          <w:lang w:val="en-US" w:eastAsia="en-US" w:bidi="en-US"/>
        </w:rPr>
        <w:t xml:space="preserve">EASY-PLAN Cut Optimization on the Saw </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The name of this standard program is EASY-PLAN cut optimization. It is only necessary to enter the </w:t>
      </w:r>
      <w:proofErr w:type="spellStart"/>
      <w:r w:rsidRPr="00AA64F4">
        <w:rPr>
          <w:rFonts w:ascii="Arial" w:hAnsi="Arial"/>
          <w:color w:val="000000"/>
          <w:sz w:val="24"/>
          <w:lang w:val="en-US" w:eastAsia="en-US" w:bidi="en-US"/>
        </w:rPr>
        <w:t>workpiece</w:t>
      </w:r>
      <w:proofErr w:type="spellEnd"/>
      <w:r w:rsidRPr="00AA64F4">
        <w:rPr>
          <w:rFonts w:ascii="Arial" w:hAnsi="Arial"/>
          <w:color w:val="000000"/>
          <w:sz w:val="24"/>
          <w:lang w:val="en-US" w:eastAsia="en-US" w:bidi="en-US"/>
        </w:rPr>
        <w:t xml:space="preserve"> dimensions in the window and press the button to obtain an optimized cutting plan. </w:t>
      </w:r>
      <w:proofErr w:type="gramStart"/>
      <w:r w:rsidRPr="00AA64F4">
        <w:rPr>
          <w:rFonts w:ascii="Arial" w:hAnsi="Arial"/>
          <w:color w:val="000000"/>
          <w:sz w:val="24"/>
          <w:lang w:val="en-US" w:eastAsia="en-US" w:bidi="en-US"/>
        </w:rPr>
        <w:t>Moreover</w:t>
      </w:r>
      <w:proofErr w:type="gramEnd"/>
      <w:r w:rsidRPr="00AA64F4">
        <w:rPr>
          <w:rFonts w:ascii="Arial" w:hAnsi="Arial"/>
          <w:color w:val="000000"/>
          <w:sz w:val="24"/>
          <w:lang w:val="en-US" w:eastAsia="en-US" w:bidi="en-US"/>
        </w:rPr>
        <w:t xml:space="preserve"> remnants can be used and continuous veneer patterns generated with drag and drop.</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b/>
          <w:color w:val="000000"/>
          <w:sz w:val="24"/>
          <w:lang w:val="en-US" w:eastAsia="en-US" w:bidi="en-US"/>
        </w:rPr>
        <w:t>OPTI-CUT Supplementary Software and Office Optimization</w:t>
      </w:r>
    </w:p>
    <w:p w:rsidR="00AA64F4" w:rsidRPr="00AA64F4" w:rsidRDefault="00AA64F4" w:rsidP="00AA64F4">
      <w:pPr>
        <w:tabs>
          <w:tab w:val="left" w:pos="283"/>
        </w:tabs>
        <w:spacing w:line="360" w:lineRule="auto"/>
        <w:jc w:val="both"/>
        <w:rPr>
          <w:rFonts w:ascii="Arial" w:hAnsi="Arial" w:cs="Arial"/>
          <w:color w:val="000000"/>
          <w:sz w:val="24"/>
          <w:szCs w:val="24"/>
          <w:lang w:val="en-US" w:eastAsia="en-US" w:bidi="en-US"/>
        </w:rPr>
      </w:pPr>
      <w:r w:rsidRPr="00AA64F4">
        <w:rPr>
          <w:rFonts w:ascii="Arial" w:hAnsi="Arial"/>
          <w:color w:val="000000"/>
          <w:sz w:val="24"/>
          <w:lang w:val="en-US" w:eastAsia="en-US" w:bidi="en-US"/>
        </w:rPr>
        <w:t xml:space="preserve">For perfect optimization of long cutting lists </w:t>
      </w:r>
      <w:proofErr w:type="gramStart"/>
      <w:r w:rsidRPr="00AA64F4">
        <w:rPr>
          <w:rFonts w:ascii="Arial" w:hAnsi="Arial"/>
          <w:color w:val="000000"/>
          <w:sz w:val="24"/>
          <w:lang w:val="en-US" w:eastAsia="en-US" w:bidi="en-US"/>
        </w:rPr>
        <w:t>incl.</w:t>
      </w:r>
      <w:proofErr w:type="gramEnd"/>
      <w:r w:rsidRPr="00AA64F4">
        <w:rPr>
          <w:rFonts w:ascii="Arial" w:hAnsi="Arial"/>
          <w:color w:val="000000"/>
          <w:sz w:val="24"/>
          <w:lang w:val="en-US" w:eastAsia="en-US" w:bidi="en-US"/>
        </w:rPr>
        <w:t xml:space="preserve"> material management the OPTI-CUT software module (optional on TECTRA 6120 Classic) is the ideal supplement. The OPTI-BASE or OPTI-PRO software package </w:t>
      </w:r>
      <w:proofErr w:type="gramStart"/>
      <w:r w:rsidRPr="00AA64F4">
        <w:rPr>
          <w:rFonts w:ascii="Arial" w:hAnsi="Arial"/>
          <w:color w:val="000000"/>
          <w:sz w:val="24"/>
          <w:lang w:val="en-US" w:eastAsia="en-US" w:bidi="en-US"/>
        </w:rPr>
        <w:t>can be selected</w:t>
      </w:r>
      <w:proofErr w:type="gramEnd"/>
      <w:r w:rsidRPr="00AA64F4">
        <w:rPr>
          <w:rFonts w:ascii="Arial" w:hAnsi="Arial"/>
          <w:color w:val="000000"/>
          <w:sz w:val="24"/>
          <w:lang w:val="en-US" w:eastAsia="en-US" w:bidi="en-US"/>
        </w:rPr>
        <w:t xml:space="preserve"> right from the office for work preparation and data transfer. Uncomplicated data transfer from branch-specific software or from other sources ensures maximum security for your investment.</w:t>
      </w:r>
    </w:p>
    <w:p w:rsidR="00562FE8" w:rsidRDefault="00AA64F4" w:rsidP="002A2D41">
      <w:pPr>
        <w:pStyle w:val="Listenabsatz"/>
        <w:spacing w:after="160" w:line="360" w:lineRule="auto"/>
        <w:ind w:left="0"/>
        <w:contextualSpacing/>
        <w:rPr>
          <w:rFonts w:ascii="Arial" w:hAnsi="Arial" w:cs="Arial"/>
        </w:rPr>
      </w:pPr>
      <w:r>
        <w:rPr>
          <w:rFonts w:ascii="Arial" w:hAnsi="Arial" w:cs="Arial"/>
        </w:rPr>
        <w:br w:type="page"/>
      </w:r>
      <w:r w:rsidR="00902247">
        <w:rPr>
          <w:rFonts w:ascii="Arial" w:hAnsi="Arial" w:cs="Arial"/>
        </w:rPr>
        <w:lastRenderedPageBreak/>
        <w:t>Attachments</w:t>
      </w:r>
      <w:r w:rsidR="00562FE8">
        <w:rPr>
          <w:rFonts w:ascii="Arial" w:hAnsi="Arial" w:cs="Arial"/>
        </w:rPr>
        <w:t>:</w:t>
      </w:r>
    </w:p>
    <w:p w:rsidR="00542CD0" w:rsidRDefault="00AA64F4" w:rsidP="005B5DC7">
      <w:pPr>
        <w:pStyle w:val="Listenabsatz"/>
        <w:numPr>
          <w:ilvl w:val="0"/>
          <w:numId w:val="31"/>
        </w:numPr>
        <w:spacing w:after="160" w:line="360" w:lineRule="auto"/>
        <w:ind w:left="1276" w:hanging="916"/>
        <w:contextualSpacing/>
        <w:rPr>
          <w:rFonts w:ascii="Arial" w:hAnsi="Arial" w:cs="Arial"/>
          <w:lang w:val="en-US"/>
        </w:rPr>
      </w:pPr>
      <w:r w:rsidRPr="00AA64F4">
        <w:rPr>
          <w:rFonts w:ascii="Arial" w:hAnsi="Arial" w:cs="Arial"/>
          <w:lang w:val="en-US"/>
        </w:rPr>
        <w:t xml:space="preserve">HOLZ-HER TECTRA 6120  – </w:t>
      </w:r>
      <w:r>
        <w:rPr>
          <w:rFonts w:ascii="Arial" w:hAnsi="Arial" w:cs="Arial"/>
          <w:lang w:val="en-US"/>
        </w:rPr>
        <w:br/>
        <w:t xml:space="preserve">The perfect cutting center </w:t>
      </w:r>
    </w:p>
    <w:p w:rsidR="00AA64F4" w:rsidRPr="00AA64F4" w:rsidRDefault="00AA64F4" w:rsidP="00AA64F4">
      <w:pPr>
        <w:pStyle w:val="Listenabsatz"/>
        <w:spacing w:after="160" w:line="360" w:lineRule="auto"/>
        <w:ind w:left="360"/>
        <w:contextualSpacing/>
        <w:rPr>
          <w:rFonts w:ascii="Arial" w:hAnsi="Arial" w:cs="Arial"/>
          <w:lang w:val="en-US"/>
        </w:rPr>
      </w:pPr>
      <w:r>
        <w:rPr>
          <w:rFonts w:ascii="Arial" w:hAnsi="Arial" w:cs="Arial"/>
        </w:rPr>
        <w:pict>
          <v:shape id="_x0000_i1025" type="#_x0000_t75" style="width:353.25pt;height:199.5pt">
            <v:imagedata r:id="rId8" o:title="HOL_TECTRA_6120_dynamic"/>
          </v:shape>
        </w:pict>
      </w:r>
    </w:p>
    <w:sectPr w:rsidR="00AA64F4" w:rsidRPr="00AA64F4" w:rsidSect="00601CEC">
      <w:headerReference w:type="default" r:id="rId9"/>
      <w:footerReference w:type="default" r:id="rId10"/>
      <w:type w:val="continuous"/>
      <w:pgSz w:w="11907" w:h="16840" w:code="9"/>
      <w:pgMar w:top="1418"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848" w:rsidRDefault="00691848">
      <w:r>
        <w:separator/>
      </w:r>
    </w:p>
  </w:endnote>
  <w:endnote w:type="continuationSeparator" w:id="0">
    <w:p w:rsidR="00691848" w:rsidRDefault="0069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691848">
    <w:pPr>
      <w:pStyle w:val="Fuzeile"/>
    </w:pPr>
    <w:r>
      <w:rPr>
        <w:noProof/>
      </w:rPr>
      <w:pict>
        <v:shapetype id="_x0000_t202" coordsize="21600,21600" o:spt="202" path="m,l,21600r21600,l21600,xe">
          <v:stroke joinstyle="miter"/>
          <v:path gradientshapeok="t" o:connecttype="rect"/>
        </v:shapetype>
        <v:shape id="_x0000_s2052" type="#_x0000_t202" style="position:absolute;margin-left:1.35pt;margin-top:-5.1pt;width:549pt;height:39.1pt;z-index:1" stroked="f">
          <v:textbox style="mso-next-textbox:#_x0000_s2052" inset="0,0,0,0">
            <w:txbxContent>
              <w:p w:rsidR="007D5FEA" w:rsidRDefault="00601CEC">
                <w:pPr>
                  <w:rPr>
                    <w:rFonts w:ascii="Arial" w:hAnsi="Arial"/>
                    <w:b/>
                    <w:sz w:val="22"/>
                    <w:szCs w:val="22"/>
                  </w:rPr>
                </w:pPr>
                <w:r>
                  <w:rPr>
                    <w:rFonts w:ascii="Arial" w:hAnsi="Arial"/>
                    <w:b/>
                    <w:sz w:val="22"/>
                    <w:szCs w:val="22"/>
                  </w:rPr>
                  <w:t>HOLZ-HER GmbH</w:t>
                </w:r>
              </w:p>
              <w:p w:rsidR="007D5FEA" w:rsidRDefault="00601CEC">
                <w:pPr>
                  <w:rPr>
                    <w:rFonts w:ascii="Arial" w:hAnsi="Arial"/>
                    <w:sz w:val="15"/>
                    <w:szCs w:val="15"/>
                  </w:rPr>
                </w:pPr>
                <w:r>
                  <w:rPr>
                    <w:rFonts w:ascii="Arial" w:hAnsi="Arial"/>
                    <w:sz w:val="15"/>
                    <w:szCs w:val="15"/>
                  </w:rPr>
                  <w:t>Plochinger Straße</w:t>
                </w:r>
                <w:r w:rsidR="007D5FEA">
                  <w:rPr>
                    <w:rFonts w:ascii="Arial" w:hAnsi="Arial"/>
                    <w:sz w:val="15"/>
                    <w:szCs w:val="15"/>
                  </w:rPr>
                  <w:t xml:space="preserve"> </w:t>
                </w:r>
                <w:r>
                  <w:rPr>
                    <w:rFonts w:ascii="Arial" w:hAnsi="Arial"/>
                    <w:sz w:val="15"/>
                    <w:szCs w:val="15"/>
                  </w:rPr>
                  <w:t>65</w:t>
                </w:r>
                <w:r w:rsidR="007D5FEA">
                  <w:rPr>
                    <w:rFonts w:ascii="Arial" w:hAnsi="Arial"/>
                    <w:sz w:val="15"/>
                    <w:szCs w:val="15"/>
                  </w:rPr>
                  <w:t xml:space="preserve">, </w:t>
                </w:r>
                <w:r>
                  <w:rPr>
                    <w:rFonts w:ascii="Arial" w:hAnsi="Arial"/>
                    <w:sz w:val="15"/>
                    <w:szCs w:val="15"/>
                  </w:rPr>
                  <w:t xml:space="preserve">72622 Nürtingen, </w:t>
                </w:r>
                <w:r w:rsidR="007D5FEA">
                  <w:rPr>
                    <w:rFonts w:ascii="Arial" w:hAnsi="Arial"/>
                    <w:sz w:val="15"/>
                    <w:szCs w:val="15"/>
                  </w:rPr>
                  <w:t>Deutschland</w:t>
                </w:r>
              </w:p>
              <w:p w:rsidR="007D5FEA" w:rsidRDefault="007D5FEA">
                <w:pPr>
                  <w:rPr>
                    <w:sz w:val="15"/>
                    <w:szCs w:val="15"/>
                  </w:rPr>
                </w:pPr>
                <w:r>
                  <w:rPr>
                    <w:rFonts w:ascii="Arial" w:hAnsi="Arial"/>
                    <w:sz w:val="15"/>
                    <w:szCs w:val="15"/>
                  </w:rPr>
                  <w:t xml:space="preserve">Telefon </w:t>
                </w:r>
                <w:r w:rsidR="00883890">
                  <w:rPr>
                    <w:rFonts w:ascii="Arial" w:hAnsi="Arial"/>
                    <w:sz w:val="15"/>
                    <w:szCs w:val="15"/>
                  </w:rPr>
                  <w:t>+49</w:t>
                </w:r>
                <w:r>
                  <w:rPr>
                    <w:rFonts w:ascii="Arial" w:hAnsi="Arial"/>
                    <w:sz w:val="15"/>
                    <w:szCs w:val="15"/>
                  </w:rPr>
                  <w:t xml:space="preserve"> </w:t>
                </w:r>
                <w:r w:rsidR="00601CEC">
                  <w:rPr>
                    <w:rFonts w:ascii="Arial" w:hAnsi="Arial"/>
                    <w:sz w:val="15"/>
                    <w:szCs w:val="15"/>
                  </w:rPr>
                  <w:t>7022 702</w:t>
                </w:r>
                <w:r>
                  <w:rPr>
                    <w:rFonts w:ascii="Arial" w:hAnsi="Arial"/>
                    <w:sz w:val="15"/>
                    <w:szCs w:val="15"/>
                  </w:rPr>
                  <w:t>-0,</w:t>
                </w:r>
                <w:r w:rsidR="00883890">
                  <w:rPr>
                    <w:rFonts w:ascii="Arial" w:hAnsi="Arial"/>
                    <w:sz w:val="15"/>
                    <w:szCs w:val="15"/>
                  </w:rPr>
                  <w:t xml:space="preserve"> Telefax +49</w:t>
                </w:r>
                <w:r>
                  <w:rPr>
                    <w:rFonts w:ascii="Arial" w:hAnsi="Arial"/>
                    <w:sz w:val="15"/>
                    <w:szCs w:val="15"/>
                  </w:rPr>
                  <w:t xml:space="preserve"> </w:t>
                </w:r>
                <w:r w:rsidR="00601CEC">
                  <w:rPr>
                    <w:rFonts w:ascii="Arial" w:hAnsi="Arial"/>
                    <w:sz w:val="15"/>
                    <w:szCs w:val="15"/>
                  </w:rPr>
                  <w:t>7022 702-101</w:t>
                </w:r>
                <w:r>
                  <w:rPr>
                    <w:rFonts w:ascii="Arial" w:hAnsi="Arial"/>
                    <w:sz w:val="15"/>
                    <w:szCs w:val="15"/>
                  </w:rPr>
                  <w:t xml:space="preserve">, E-Mail </w:t>
                </w:r>
                <w:r w:rsidR="00601CEC">
                  <w:rPr>
                    <w:rFonts w:ascii="Arial" w:hAnsi="Arial"/>
                    <w:sz w:val="15"/>
                    <w:szCs w:val="15"/>
                  </w:rPr>
                  <w:t>kontakt</w:t>
                </w:r>
                <w:r>
                  <w:rPr>
                    <w:rFonts w:ascii="Arial" w:hAnsi="Arial"/>
                    <w:sz w:val="15"/>
                    <w:szCs w:val="15"/>
                  </w:rPr>
                  <w:t>@</w:t>
                </w:r>
                <w:r w:rsidR="00601CEC">
                  <w:rPr>
                    <w:rFonts w:ascii="Arial" w:hAnsi="Arial"/>
                    <w:sz w:val="15"/>
                    <w:szCs w:val="15"/>
                  </w:rPr>
                  <w:t>holzher</w:t>
                </w:r>
                <w:r>
                  <w:rPr>
                    <w:rFonts w:ascii="Arial" w:hAnsi="Arial"/>
                    <w:sz w:val="15"/>
                    <w:szCs w:val="15"/>
                  </w:rPr>
                  <w:t>.com, Internet www.</w:t>
                </w:r>
                <w:r w:rsidR="006A00B5">
                  <w:rPr>
                    <w:rFonts w:ascii="Arial" w:hAnsi="Arial"/>
                    <w:sz w:val="15"/>
                    <w:szCs w:val="15"/>
                  </w:rPr>
                  <w:t>holzher</w:t>
                </w:r>
                <w:r>
                  <w:rPr>
                    <w:rFonts w:ascii="Arial" w:hAnsi="Arial"/>
                    <w:sz w:val="15"/>
                    <w:szCs w:val="15"/>
                  </w:rPr>
                  <w:t>.</w:t>
                </w:r>
                <w:r w:rsidR="003340D1">
                  <w:rPr>
                    <w:rFonts w:ascii="Arial" w:hAnsi="Arial"/>
                    <w:sz w:val="15"/>
                    <w:szCs w:val="15"/>
                  </w:rPr>
                  <w:t>com</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848" w:rsidRDefault="00691848">
      <w:r>
        <w:separator/>
      </w:r>
    </w:p>
  </w:footnote>
  <w:footnote w:type="continuationSeparator" w:id="0">
    <w:p w:rsidR="00691848" w:rsidRDefault="00691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691848" w:rsidP="00D1526F">
    <w:pPr>
      <w:pStyle w:val="Kopfzeile"/>
      <w:tabs>
        <w:tab w:val="clear" w:pos="9072"/>
        <w:tab w:val="right" w:pos="8647"/>
        <w:tab w:val="right" w:pos="9922"/>
      </w:tabs>
      <w:ind w:right="-1560"/>
      <w:jc w:val="right"/>
    </w:pPr>
    <w:r>
      <w:rPr>
        <w:noProof/>
      </w:rPr>
      <w:pict>
        <v:line id="_x0000_s2069" style="position:absolute;left:0;text-align:left;z-index:3;mso-position-horizontal-relative:page;mso-position-vertical-relative:page" from="11.35pt,595.35pt" to="22.7pt,595.35pt" strokeweight=".1pt">
          <w10:wrap anchorx="page" anchory="page"/>
          <w10:anchorlock/>
        </v:line>
      </w:pict>
    </w:r>
    <w:r>
      <w:rPr>
        <w:noProof/>
      </w:rPr>
      <w:pict>
        <v:line id="_x0000_s2068" style="position:absolute;left:0;text-align:left;z-index:2;mso-position-horizontal-relative:page;mso-position-vertical-relative:page" from="11.35pt,297.7pt" to="22.7pt,297.7pt" strokeweight=".1pt">
          <w10:wrap anchorx="page" anchory="page"/>
          <w10:anchorlock/>
        </v:lin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75pt;height:81pt">
          <v:imagedata r:id="rId1" o:title="HOL_Logo_4c_gross_H-weis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3pt;height:3pt" o:bullet="t">
        <v:imagedata r:id="rId1" o:title=""/>
      </v:shape>
    </w:pict>
  </w:numPicBullet>
  <w:numPicBullet w:numPicBulletId="1">
    <w:pict>
      <v:shape id="_x0000_i1171" type="#_x0000_t75" style="width:3pt;height:3pt" o:bullet="t">
        <v:imagedata r:id="rId2" o:title=""/>
      </v:shape>
    </w:pict>
  </w:numPicBullet>
  <w:numPicBullet w:numPicBulletId="2">
    <w:pict>
      <v:shape id="_x0000_i1172" type="#_x0000_t75" style="width:12pt;height:12pt" o:bullet="t">
        <v:imagedata r:id="rId3" o:title=""/>
      </v:shape>
    </w:pict>
  </w:numPicBullet>
  <w:abstractNum w:abstractNumId="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D7C62EA"/>
    <w:multiLevelType w:val="hybridMultilevel"/>
    <w:tmpl w:val="91283366"/>
    <w:lvl w:ilvl="0" w:tplc="A976B536">
      <w:start w:val="1"/>
      <w:numFmt w:val="decimal"/>
      <w:lvlText w:val="Pic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NotTrackMoves/>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70">
      <o:colormru v:ext="edit" colors="#009836"/>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64F4"/>
    <w:rsid w:val="00002287"/>
    <w:rsid w:val="00004D8D"/>
    <w:rsid w:val="000059EB"/>
    <w:rsid w:val="000129D5"/>
    <w:rsid w:val="00016737"/>
    <w:rsid w:val="00017B52"/>
    <w:rsid w:val="00017F0A"/>
    <w:rsid w:val="00020780"/>
    <w:rsid w:val="00022ED1"/>
    <w:rsid w:val="000269CE"/>
    <w:rsid w:val="00033686"/>
    <w:rsid w:val="00042C01"/>
    <w:rsid w:val="000434FA"/>
    <w:rsid w:val="00054473"/>
    <w:rsid w:val="00065085"/>
    <w:rsid w:val="0006555B"/>
    <w:rsid w:val="0007158C"/>
    <w:rsid w:val="00072B9A"/>
    <w:rsid w:val="00073EA8"/>
    <w:rsid w:val="00083E7D"/>
    <w:rsid w:val="00084E3B"/>
    <w:rsid w:val="0008775D"/>
    <w:rsid w:val="00091151"/>
    <w:rsid w:val="000A19AD"/>
    <w:rsid w:val="000A41DE"/>
    <w:rsid w:val="000A7CB2"/>
    <w:rsid w:val="000B03AA"/>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72AFD"/>
    <w:rsid w:val="00186655"/>
    <w:rsid w:val="001936B6"/>
    <w:rsid w:val="00197869"/>
    <w:rsid w:val="001A2A9C"/>
    <w:rsid w:val="001A5302"/>
    <w:rsid w:val="001B2E30"/>
    <w:rsid w:val="001C2C6F"/>
    <w:rsid w:val="001D0056"/>
    <w:rsid w:val="001D2B20"/>
    <w:rsid w:val="001D598F"/>
    <w:rsid w:val="001D75BB"/>
    <w:rsid w:val="001E0499"/>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4D98"/>
    <w:rsid w:val="002B5A09"/>
    <w:rsid w:val="002C01C4"/>
    <w:rsid w:val="002C0E55"/>
    <w:rsid w:val="002D2585"/>
    <w:rsid w:val="002E0E9E"/>
    <w:rsid w:val="002E1FC6"/>
    <w:rsid w:val="002E46DA"/>
    <w:rsid w:val="002E7743"/>
    <w:rsid w:val="002F63B8"/>
    <w:rsid w:val="002F6DE8"/>
    <w:rsid w:val="00302B39"/>
    <w:rsid w:val="00303E2E"/>
    <w:rsid w:val="00306012"/>
    <w:rsid w:val="003143C0"/>
    <w:rsid w:val="00314659"/>
    <w:rsid w:val="00317911"/>
    <w:rsid w:val="00321554"/>
    <w:rsid w:val="00333416"/>
    <w:rsid w:val="003340D1"/>
    <w:rsid w:val="00334BF7"/>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2A28"/>
    <w:rsid w:val="003C4162"/>
    <w:rsid w:val="003D207A"/>
    <w:rsid w:val="003D26FF"/>
    <w:rsid w:val="003D5961"/>
    <w:rsid w:val="003E2651"/>
    <w:rsid w:val="003F5331"/>
    <w:rsid w:val="004017CB"/>
    <w:rsid w:val="004070B3"/>
    <w:rsid w:val="00407362"/>
    <w:rsid w:val="004112E7"/>
    <w:rsid w:val="00433EFE"/>
    <w:rsid w:val="004372A9"/>
    <w:rsid w:val="004372E6"/>
    <w:rsid w:val="004406F2"/>
    <w:rsid w:val="00440856"/>
    <w:rsid w:val="004418EE"/>
    <w:rsid w:val="004428CB"/>
    <w:rsid w:val="00442DFE"/>
    <w:rsid w:val="00446CEF"/>
    <w:rsid w:val="00447191"/>
    <w:rsid w:val="0046217B"/>
    <w:rsid w:val="00464932"/>
    <w:rsid w:val="0047216D"/>
    <w:rsid w:val="00473D54"/>
    <w:rsid w:val="004844F3"/>
    <w:rsid w:val="00493F45"/>
    <w:rsid w:val="004A36AD"/>
    <w:rsid w:val="004A3DEF"/>
    <w:rsid w:val="004A50DA"/>
    <w:rsid w:val="004B0DF4"/>
    <w:rsid w:val="004B7A79"/>
    <w:rsid w:val="004C1D6C"/>
    <w:rsid w:val="004C4D8A"/>
    <w:rsid w:val="004C7810"/>
    <w:rsid w:val="004D0764"/>
    <w:rsid w:val="004D2EC5"/>
    <w:rsid w:val="004D4DF0"/>
    <w:rsid w:val="004D581C"/>
    <w:rsid w:val="004E7828"/>
    <w:rsid w:val="0051022E"/>
    <w:rsid w:val="0051485D"/>
    <w:rsid w:val="00522285"/>
    <w:rsid w:val="00524558"/>
    <w:rsid w:val="005249DA"/>
    <w:rsid w:val="00536AB4"/>
    <w:rsid w:val="00541C49"/>
    <w:rsid w:val="00542CD0"/>
    <w:rsid w:val="00544243"/>
    <w:rsid w:val="00544A41"/>
    <w:rsid w:val="00547849"/>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E7D"/>
    <w:rsid w:val="0065398D"/>
    <w:rsid w:val="00665A59"/>
    <w:rsid w:val="00691476"/>
    <w:rsid w:val="00691848"/>
    <w:rsid w:val="00694330"/>
    <w:rsid w:val="00695860"/>
    <w:rsid w:val="006A00B5"/>
    <w:rsid w:val="006B0241"/>
    <w:rsid w:val="006B2767"/>
    <w:rsid w:val="006D02FD"/>
    <w:rsid w:val="006D228A"/>
    <w:rsid w:val="006E378D"/>
    <w:rsid w:val="00700B29"/>
    <w:rsid w:val="007029BB"/>
    <w:rsid w:val="00730250"/>
    <w:rsid w:val="00730618"/>
    <w:rsid w:val="0073490E"/>
    <w:rsid w:val="00737740"/>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6032"/>
    <w:rsid w:val="00883890"/>
    <w:rsid w:val="00885C76"/>
    <w:rsid w:val="0088695E"/>
    <w:rsid w:val="00894BAA"/>
    <w:rsid w:val="00896407"/>
    <w:rsid w:val="008A3014"/>
    <w:rsid w:val="008A3453"/>
    <w:rsid w:val="008A4FE4"/>
    <w:rsid w:val="008B5B90"/>
    <w:rsid w:val="008B7235"/>
    <w:rsid w:val="008C4F83"/>
    <w:rsid w:val="008C601F"/>
    <w:rsid w:val="008C78E0"/>
    <w:rsid w:val="008D6132"/>
    <w:rsid w:val="008F27B8"/>
    <w:rsid w:val="008F46AD"/>
    <w:rsid w:val="00902247"/>
    <w:rsid w:val="00903644"/>
    <w:rsid w:val="00914487"/>
    <w:rsid w:val="00920FF4"/>
    <w:rsid w:val="00926F6D"/>
    <w:rsid w:val="009352D6"/>
    <w:rsid w:val="0094006B"/>
    <w:rsid w:val="00950325"/>
    <w:rsid w:val="009764B0"/>
    <w:rsid w:val="0099294D"/>
    <w:rsid w:val="00993AEC"/>
    <w:rsid w:val="00996950"/>
    <w:rsid w:val="009A3440"/>
    <w:rsid w:val="009B08CB"/>
    <w:rsid w:val="009B2B76"/>
    <w:rsid w:val="009B6082"/>
    <w:rsid w:val="009B6832"/>
    <w:rsid w:val="009C0E6B"/>
    <w:rsid w:val="009D19C2"/>
    <w:rsid w:val="009D4ABC"/>
    <w:rsid w:val="009D5AF8"/>
    <w:rsid w:val="009D6D07"/>
    <w:rsid w:val="009F02F3"/>
    <w:rsid w:val="009F2184"/>
    <w:rsid w:val="009F4873"/>
    <w:rsid w:val="009F4D3F"/>
    <w:rsid w:val="009F721A"/>
    <w:rsid w:val="009F7F66"/>
    <w:rsid w:val="00A2687F"/>
    <w:rsid w:val="00A451EF"/>
    <w:rsid w:val="00A4668E"/>
    <w:rsid w:val="00A532A1"/>
    <w:rsid w:val="00A60FB6"/>
    <w:rsid w:val="00A67436"/>
    <w:rsid w:val="00A84E34"/>
    <w:rsid w:val="00A85616"/>
    <w:rsid w:val="00A90332"/>
    <w:rsid w:val="00AA64F4"/>
    <w:rsid w:val="00AE2F05"/>
    <w:rsid w:val="00AF0BC8"/>
    <w:rsid w:val="00AF1BA5"/>
    <w:rsid w:val="00AF5C38"/>
    <w:rsid w:val="00B03934"/>
    <w:rsid w:val="00B11258"/>
    <w:rsid w:val="00B32469"/>
    <w:rsid w:val="00B4552C"/>
    <w:rsid w:val="00B62627"/>
    <w:rsid w:val="00B66893"/>
    <w:rsid w:val="00B75A1A"/>
    <w:rsid w:val="00B87F6D"/>
    <w:rsid w:val="00B9213F"/>
    <w:rsid w:val="00B9326C"/>
    <w:rsid w:val="00BC0AF8"/>
    <w:rsid w:val="00BC1E0D"/>
    <w:rsid w:val="00BD0BD8"/>
    <w:rsid w:val="00BD2D34"/>
    <w:rsid w:val="00BD373A"/>
    <w:rsid w:val="00BF2706"/>
    <w:rsid w:val="00BF3117"/>
    <w:rsid w:val="00BF3A6B"/>
    <w:rsid w:val="00BF467A"/>
    <w:rsid w:val="00C069D0"/>
    <w:rsid w:val="00C11B74"/>
    <w:rsid w:val="00C13FED"/>
    <w:rsid w:val="00C1462C"/>
    <w:rsid w:val="00C15F5D"/>
    <w:rsid w:val="00C16A08"/>
    <w:rsid w:val="00C34749"/>
    <w:rsid w:val="00C415F6"/>
    <w:rsid w:val="00C46986"/>
    <w:rsid w:val="00C523E5"/>
    <w:rsid w:val="00C53BA3"/>
    <w:rsid w:val="00C67998"/>
    <w:rsid w:val="00C82AB9"/>
    <w:rsid w:val="00C855E9"/>
    <w:rsid w:val="00CA4631"/>
    <w:rsid w:val="00CB4C41"/>
    <w:rsid w:val="00CC6792"/>
    <w:rsid w:val="00CC71E6"/>
    <w:rsid w:val="00CD39E6"/>
    <w:rsid w:val="00CE4770"/>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86D62"/>
    <w:rsid w:val="00DA10D6"/>
    <w:rsid w:val="00DA1F38"/>
    <w:rsid w:val="00DA79CB"/>
    <w:rsid w:val="00DB2C9A"/>
    <w:rsid w:val="00DC1503"/>
    <w:rsid w:val="00DD023B"/>
    <w:rsid w:val="00DD259E"/>
    <w:rsid w:val="00DF1DDE"/>
    <w:rsid w:val="00DF737D"/>
    <w:rsid w:val="00E0050D"/>
    <w:rsid w:val="00E038F2"/>
    <w:rsid w:val="00E13E9E"/>
    <w:rsid w:val="00E40581"/>
    <w:rsid w:val="00E525CD"/>
    <w:rsid w:val="00E579A0"/>
    <w:rsid w:val="00E70E72"/>
    <w:rsid w:val="00E83BE5"/>
    <w:rsid w:val="00E84456"/>
    <w:rsid w:val="00E868D3"/>
    <w:rsid w:val="00E90AF0"/>
    <w:rsid w:val="00E95574"/>
    <w:rsid w:val="00EC3215"/>
    <w:rsid w:val="00EC4FAF"/>
    <w:rsid w:val="00EE6AD1"/>
    <w:rsid w:val="00EE74D6"/>
    <w:rsid w:val="00F04129"/>
    <w:rsid w:val="00F14B6D"/>
    <w:rsid w:val="00F24C51"/>
    <w:rsid w:val="00F33D22"/>
    <w:rsid w:val="00F35D9D"/>
    <w:rsid w:val="00F50AD5"/>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009836"/>
    </o:shapedefaults>
    <o:shapelayout v:ext="edit">
      <o:idmap v:ext="edit" data="1"/>
    </o:shapelayout>
  </w:shapeDefaults>
  <w:decimalSymbol w:val=","/>
  <w:listSeparator w:val=";"/>
  <w15:docId w15:val="{814194C3-FA52-457F-A3FB-28F44CB5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de-DE"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semiHidden/>
    <w:unhideWhenUsed/>
    <w:rsid w:val="009B6082"/>
    <w:rPr>
      <w:rFonts w:ascii="Calibri" w:eastAsia="Calibri" w:hAnsi="Calibri"/>
      <w:sz w:val="22"/>
      <w:szCs w:val="22"/>
    </w:rPr>
  </w:style>
  <w:style w:type="character" w:customStyle="1" w:styleId="NurTextZchn">
    <w:name w:val="Nur Text Zchn"/>
    <w:link w:val="NurText"/>
    <w:uiPriority w:val="99"/>
    <w:semiHidden/>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lte-derne\Desktop\PR\Vorlage\HH_Presse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DFDFE-90AA-478F-BE9D-7E04C5D5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HH_Presse_EN.dotx</Template>
  <TotalTime>0</TotalTime>
  <Pages>4</Pages>
  <Words>700</Words>
  <Characters>3590</Characters>
  <Application>Microsoft Office Word</Application>
  <DocSecurity>0</DocSecurity>
  <Lines>97</Lines>
  <Paragraphs>21</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Schulte-Derne, Philipp</cp:lastModifiedBy>
  <cp:revision>2</cp:revision>
  <cp:lastPrinted>2015-01-27T13:32:00Z</cp:lastPrinted>
  <dcterms:created xsi:type="dcterms:W3CDTF">2015-05-11T09:05:00Z</dcterms:created>
  <dcterms:modified xsi:type="dcterms:W3CDTF">2015-05-11T09:05:00Z</dcterms:modified>
</cp:coreProperties>
</file>